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Noto Sans CJK JP" w:cs="Noto Sans CJK JP" w:eastAsia="Noto Sans CJK JP" w:hAnsi="Noto Sans CJK JP"/>
          <w:b/>
          <w:bCs/>
          <w:sz w:val="32"/>
          <w:szCs w:val="32"/>
        </w:rPr>
        <w:t xml:space="preserve">2日間の研修報告</w:t>
      </w:r>
    </w:p>
    <w:p>
      <w:pPr>
        <w:spacing w:after="200"/>
        <w:jc w:val="center"/>
      </w:pPr>
      <w:r>
        <w:rPr>
          <w:rFonts w:ascii="Noto Sans CJK JP" w:cs="Noto Sans CJK JP" w:eastAsia="Noto Sans CJK JP" w:hAnsi="Noto Sans CJK JP"/>
          <w:sz w:val="18"/>
          <w:szCs w:val="18"/>
        </w:rPr>
        <w:t xml:space="preserve">公民連携・生成AI・議会改革に関する視察研修報告　向日市議会議員　林リエ</w:t>
      </w:r>
    </w:p>
    <w:p>
      <w:pPr>
        <w:pBdr>
          <w:bottom w:val="single" w:color="1F4E5F" w:sz="6" w:space="2"/>
        </w:pBdr>
        <w:spacing w:after="100" w:before="220"/>
      </w:pPr>
      <w:r>
        <w:rPr>
          <w:rFonts w:ascii="Noto Sans CJK JP" w:cs="Noto Sans CJK JP" w:eastAsia="Noto Sans CJK JP" w:hAnsi="Noto Sans CJK JP"/>
          <w:b/>
          <w:bCs/>
          <w:color w:val="1F4E5F"/>
          <w:sz w:val="24"/>
          <w:szCs w:val="24"/>
        </w:rPr>
        <w:t xml:space="preserve">研修の概要</w:t>
      </w:r>
    </w:p>
    <w:p>
      <w:pPr>
        <w:spacing w:after="80"/>
        <w:jc w:val="left"/>
      </w:pPr>
      <w:r>
        <w:rPr>
          <w:rFonts w:ascii="Noto Sans CJK JP" w:cs="Noto Sans CJK JP" w:eastAsia="Noto Sans CJK JP" w:hAnsi="Noto Sans CJK JP"/>
          <w:sz w:val="19"/>
          <w:szCs w:val="19"/>
        </w:rPr>
        <w:t xml:space="preserve">この度、2日間にわたり4件の講演・講義を受講し、公民連携によるまちづくり、生成AIを活用した議会改革、そして議員の政策立案力を高める一般質問のあり方について学んで参りました。以下、要点をまとめてご報告いたします。</w:t>
      </w:r>
    </w:p>
    <w:p>
      <w:pPr>
        <w:pBdr>
          <w:bottom w:val="single" w:color="1F4E5F" w:sz="6" w:space="2"/>
        </w:pBdr>
        <w:spacing w:after="100" w:before="220"/>
      </w:pPr>
      <w:r>
        <w:rPr>
          <w:rFonts w:ascii="Noto Sans CJK JP" w:cs="Noto Sans CJK JP" w:eastAsia="Noto Sans CJK JP" w:hAnsi="Noto Sans CJK JP"/>
          <w:b/>
          <w:bCs/>
          <w:color w:val="1F4E5F"/>
          <w:sz w:val="24"/>
          <w:szCs w:val="24"/>
        </w:rPr>
        <w:t xml:space="preserve">1. 南出市長(泉大津市)講演「自然・健康・食のまちづくり」</w:t>
      </w:r>
    </w:p>
    <w:p>
      <w:pPr>
        <w:spacing w:after="80"/>
        <w:jc w:val="left"/>
      </w:pPr>
      <w:r>
        <w:rPr>
          <w:rFonts w:ascii="Noto Sans CJK JP" w:cs="Noto Sans CJK JP" w:eastAsia="Noto Sans CJK JP" w:hAnsi="Noto Sans CJK JP"/>
          <w:sz w:val="19"/>
          <w:szCs w:val="19"/>
        </w:rPr>
        <w:t xml:space="preserve">泉大津市立図書館「シープラ」には年間100万人が訪れ、来館するだけで何かを学べる仕組みが整えられています。利便性を追求してきた現代のまちには自然が不足し、それが人の心をぎすぎすさせてしまうという指摘がありました。見えない土壌の微生物や緑を大切にする姿勢のもと、同市は「未病予防対策先進都市」を掲げ、医療に頼らない健康づくりを進めています。</w:t>
      </w:r>
    </w:p>
    <w:p>
      <w:pPr>
        <w:spacing w:after="80"/>
        <w:jc w:val="left"/>
      </w:pPr>
      <w:r>
        <w:rPr>
          <w:rFonts w:ascii="Noto Sans CJK JP" w:cs="Noto Sans CJK JP" w:eastAsia="Noto Sans CJK JP" w:hAnsi="Noto Sans CJK JP"/>
          <w:sz w:val="19"/>
          <w:szCs w:val="19"/>
        </w:rPr>
        <w:t xml:space="preserve">特に印象的だったのは、米づくりを軸とした「食と農と健康」の一体的な取組みです。米の消費量は1960年の120kgから現在は50kgまで減少し、農業従事者の平均年齢は70歳。作っても赤字という構造的な問題があります。泉大津市は全国14自治体と連携し、生産地から直接買い付ける「ダイレクトサプライチェーン」を構築。農家の収入を2〜3割引き上げつつ、学校給食に有機栽培米を安定供給する仕組みをつくりました。学校給食会に頼らず、市独自のルートで調達することで単価も抑えられているとのことです。</w:t>
      </w:r>
    </w:p>
    <w:p>
      <w:pPr>
        <w:spacing w:after="80"/>
        <w:jc w:val="left"/>
      </w:pPr>
      <w:r>
        <w:rPr>
          <w:rFonts w:ascii="Noto Sans CJK JP" w:cs="Noto Sans CJK JP" w:eastAsia="Noto Sans CJK JP" w:hAnsi="Noto Sans CJK JP"/>
          <w:sz w:val="19"/>
          <w:szCs w:val="19"/>
        </w:rPr>
        <w:t xml:space="preserve">「食べることは生きること」という理念のもと、給食から社会構造を変えていく実践は、向日市の子育て・健康施策を考える上でも大いに参考になるものでした。</w:t>
      </w:r>
    </w:p>
    <w:p>
      <w:pPr>
        <w:pBdr>
          <w:bottom w:val="single" w:color="1F4E5F" w:sz="6" w:space="2"/>
        </w:pBdr>
        <w:spacing w:after="100" w:before="220"/>
      </w:pPr>
      <w:r>
        <w:rPr>
          <w:rFonts w:ascii="Noto Sans CJK JP" w:cs="Noto Sans CJK JP" w:eastAsia="Noto Sans CJK JP" w:hAnsi="Noto Sans CJK JP"/>
          <w:b/>
          <w:bCs/>
          <w:color w:val="1F4E5F"/>
          <w:sz w:val="24"/>
          <w:szCs w:val="24"/>
        </w:rPr>
        <w:t xml:space="preserve">2. 山内氏(早稲田大学デモクラシー創造研究所)講演「生成AIと議会改革」</w:t>
      </w:r>
    </w:p>
    <w:p>
      <w:pPr>
        <w:spacing w:after="80"/>
        <w:jc w:val="left"/>
      </w:pPr>
      <w:r>
        <w:rPr>
          <w:rFonts w:ascii="Noto Sans CJK JP" w:cs="Noto Sans CJK JP" w:eastAsia="Noto Sans CJK JP" w:hAnsi="Noto Sans CJK JP"/>
          <w:sz w:val="19"/>
          <w:szCs w:val="19"/>
        </w:rPr>
        <w:t xml:space="preserve">生成AIによって生まれる時間と分析力を、議会の機能強化にどう活かすかがテーマでした。住民は既に検索エンジンではなく、AIに直接尋ねる形で情報を得るようになっており、議会側もAIが正しく読み取れる情報発信の設計が求められています。町田市議会では、議案ごとの審議状況を横断的に見える化する取組みが紹介されました。</w:t>
      </w:r>
    </w:p>
    <w:p>
      <w:pPr>
        <w:spacing w:after="80"/>
        <w:jc w:val="left"/>
      </w:pPr>
      <w:r>
        <w:rPr>
          <w:rFonts w:ascii="Noto Sans CJK JP" w:cs="Noto Sans CJK JP" w:eastAsia="Noto Sans CJK JP" w:hAnsi="Noto Sans CJK JP"/>
          <w:sz w:val="19"/>
          <w:szCs w:val="19"/>
        </w:rPr>
        <w:t xml:space="preserve">鍵となる考え方が「ブロードリスニング」です。一人の声を皆に届ける「ブロードキャスト」とは逆に、多くの住民の声をAIで可視化・整理し、議論の土台とする手法で、東京都知事選挙でのマニフェスト作成にも活用された実績があります。もっとも、幅広い声を聴けても全てを政策に採用することはできず、情報過多の時代だからこそ、これまで以上に価値選択・価値判断の力が議会に求められるという指摘は、重く受け止めるべき点だと感じました。</w:t>
      </w:r>
    </w:p>
    <w:p>
      <w:pPr>
        <w:pBdr>
          <w:bottom w:val="single" w:color="1F4E5F" w:sz="6" w:space="2"/>
        </w:pBdr>
        <w:spacing w:after="100" w:before="220"/>
      </w:pPr>
      <w:r>
        <w:rPr>
          <w:rFonts w:ascii="Noto Sans CJK JP" w:cs="Noto Sans CJK JP" w:eastAsia="Noto Sans CJK JP" w:hAnsi="Noto Sans CJK JP"/>
          <w:b/>
          <w:bCs/>
          <w:color w:val="1F4E5F"/>
          <w:sz w:val="24"/>
          <w:szCs w:val="24"/>
        </w:rPr>
        <w:t xml:space="preserve">3. 岡崎正信氏(株式会社オガール)講演「公民連携で地域を再生する」</w:t>
      </w:r>
    </w:p>
    <w:p>
      <w:pPr>
        <w:spacing w:after="80"/>
        <w:jc w:val="left"/>
      </w:pPr>
      <w:r>
        <w:rPr>
          <w:rFonts w:ascii="Noto Sans CJK JP" w:cs="Noto Sans CJK JP" w:eastAsia="Noto Sans CJK JP" w:hAnsi="Noto Sans CJK JP"/>
          <w:sz w:val="19"/>
          <w:szCs w:val="19"/>
        </w:rPr>
        <w:t xml:space="preserve">岩手県紫波町の「オガールプロジェクト」を実践してきた立場から、公民連携の本質を学びました。まちの心地よさは緑陰(木陰)の量、すなわち「樹冠率」に表れるといい、ヨーロッパが30%を目指す一方、東京は7.2%まで低下しています。制度からまちを考えるのではなく、人間の心理・行動から逆算して「居心地の良い空間」をつくる発想が印象的でした。</w:t>
      </w:r>
    </w:p>
    <w:p>
      <w:pPr>
        <w:spacing w:after="80"/>
        <w:jc w:val="left"/>
      </w:pPr>
      <w:r>
        <w:rPr>
          <w:rFonts w:ascii="Noto Sans CJK JP" w:cs="Noto Sans CJK JP" w:eastAsia="Noto Sans CJK JP" w:hAnsi="Noto Sans CJK JP"/>
          <w:sz w:val="19"/>
          <w:szCs w:val="19"/>
        </w:rPr>
        <w:t xml:space="preserve">公共施設の最大の問題は、計画・設計・建設を行う人と、実際に運営する人が別々であるために、そもそも継続できないものが生まれてしまう構造にあります。オガールでは、金融機関を含めた「経営する人」が構想段階から参画し、事業を最後まで一貫して担う「公民連携事業」の手法をとっています。単年度予算主義の弊害を乗り越え、「造らず借りる」「AIと民間登用」など、税収減・人材難時代に即した発想の転換が必要というメッセージを受け取りました。</w:t>
      </w:r>
    </w:p>
    <w:p>
      <w:pPr>
        <w:pBdr>
          <w:bottom w:val="single" w:color="1F4E5F" w:sz="6" w:space="2"/>
        </w:pBdr>
        <w:spacing w:after="100" w:before="220"/>
      </w:pPr>
      <w:r>
        <w:rPr>
          <w:rFonts w:ascii="Noto Sans CJK JP" w:cs="Noto Sans CJK JP" w:eastAsia="Noto Sans CJK JP" w:hAnsi="Noto Sans CJK JP"/>
          <w:b/>
          <w:bCs/>
          <w:color w:val="1F4E5F"/>
          <w:sz w:val="24"/>
          <w:szCs w:val="24"/>
        </w:rPr>
        <w:t xml:space="preserve">4. 土山希美枝氏(法政大学)講演「政策議会としての議会の質問力」</w:t>
      </w:r>
    </w:p>
    <w:p>
      <w:pPr>
        <w:spacing w:after="80"/>
        <w:jc w:val="left"/>
      </w:pPr>
      <w:r>
        <w:rPr>
          <w:rFonts w:ascii="Noto Sans CJK JP" w:cs="Noto Sans CJK JP" w:eastAsia="Noto Sans CJK JP" w:hAnsi="Noto Sans CJK JP"/>
          <w:sz w:val="19"/>
          <w:szCs w:val="19"/>
        </w:rPr>
        <w:t xml:space="preserve">一般質問は地方自治法に定めのない仕組みでありながら、議員の知見と活動を集約し、まちの政策課題を提起する最も重要な場です。自治体とは「市民が必要不可欠とする政策・制度を整備するための機構」であり、課題は無限、資源は有限という中で「何が効果の高い政策か」を決断する権限は、最終的に議会にあります。</w:t>
      </w:r>
    </w:p>
    <w:p>
      <w:pPr>
        <w:spacing w:after="80"/>
        <w:jc w:val="left"/>
      </w:pPr>
      <w:r>
        <w:rPr>
          <w:rFonts w:ascii="Noto Sans CJK JP" w:cs="Noto Sans CJK JP" w:eastAsia="Noto Sans CJK JP" w:hAnsi="Noto Sans CJK JP"/>
          <w:sz w:val="19"/>
          <w:szCs w:val="19"/>
        </w:rPr>
        <w:t xml:space="preserve">行政は間違わないという「行政無謬」の前提に立つと、議会の役割は議案の追認に留まってしまいます。一般質問は「事実―分析―主張」の構成で組み立て、結論から先に述べる「結論サンドイッチ」で、聞いている市民に分かりやすく伝えることが「勝利」であるという指摘は、今後の質問づくりに直接活かしていきたいと思います。また、議員個人の気づきが議会全体の政策資源となるルートづくりの必要性も、大きな課題として心に残りました。</w:t>
      </w:r>
    </w:p>
    <w:p>
      <w:pPr>
        <w:pBdr>
          <w:bottom w:val="single" w:color="1F4E5F" w:sz="6" w:space="2"/>
        </w:pBdr>
        <w:spacing w:after="100" w:before="220"/>
      </w:pPr>
      <w:r>
        <w:rPr>
          <w:rFonts w:ascii="Noto Sans CJK JP" w:cs="Noto Sans CJK JP" w:eastAsia="Noto Sans CJK JP" w:hAnsi="Noto Sans CJK JP"/>
          <w:b/>
          <w:bCs/>
          <w:color w:val="1F4E5F"/>
          <w:sz w:val="24"/>
          <w:szCs w:val="24"/>
        </w:rPr>
        <w:t xml:space="preserve">まとめ・今後に向けて</w:t>
      </w:r>
    </w:p>
    <w:p>
      <w:pPr>
        <w:spacing w:after="80"/>
        <w:jc w:val="left"/>
      </w:pPr>
      <w:r>
        <w:rPr>
          <w:rFonts w:ascii="Noto Sans CJK JP" w:cs="Noto Sans CJK JP" w:eastAsia="Noto Sans CJK JP" w:hAnsi="Noto Sans CJK JP"/>
          <w:sz w:val="19"/>
          <w:szCs w:val="19"/>
        </w:rPr>
        <w:t xml:space="preserve">2日間を通じて共通していたのは、「行政や制度に頼りきるのではなく、官民・議会と住民がともに考え、決断し、実践していく」という姿勢でした。泉大津市の食と健康の取組み、AIを活用した住民参加、オガールの公民連携、そして議会自身の質問力向上。いずれも向日市のまちづくりに応用できる視点であり、今後の議会活動・政策提言に活かして参ります。</w:t>
      </w:r>
    </w:p>
    <w:sectPr>
      <w:pgSz w:w="11906" w:h="16838" w:orient="portrait"/>
      <w:pgMar w:top="850" w:right="1000" w:bottom="85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2026-07-28T10:31:08.458Z</dcterms:created>
  <dcterms:modified xsi:type="dcterms:W3CDTF">2026-07-28T10:31:08.482Z</dcterms:modified>
</cp:coreProperties>
</file>

<file path=docProps/custom.xml><?xml version="1.0" encoding="utf-8"?>
<Properties xmlns="http://schemas.openxmlformats.org/officeDocument/2006/custom-properties" xmlns:vt="http://schemas.openxmlformats.org/officeDocument/2006/docPropsVTypes"/>
</file>